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4D4B2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outlineLvl w:val="0"/>
        <w:rPr>
          <w:rFonts w:ascii="Arial" w:eastAsia="Times New Roman" w:hAnsi="Arial" w:cs="Arial"/>
          <w:color w:val="646464"/>
          <w:kern w:val="36"/>
          <w:sz w:val="48"/>
          <w:szCs w:val="48"/>
          <w:lang w:eastAsia="ru-RU"/>
          <w14:ligatures w14:val="none"/>
        </w:rPr>
      </w:pPr>
      <w:r w:rsidRPr="002348F6">
        <w:rPr>
          <w:rFonts w:ascii="Arial" w:eastAsia="Times New Roman" w:hAnsi="Arial" w:cs="Arial"/>
          <w:color w:val="646464"/>
          <w:kern w:val="36"/>
          <w:sz w:val="48"/>
          <w:szCs w:val="48"/>
          <w:lang w:eastAsia="ru-RU"/>
          <w14:ligatures w14:val="none"/>
        </w:rPr>
        <w:t>Методика "Игровая комната"</w:t>
      </w:r>
    </w:p>
    <w:p w14:paraId="289A8280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Методика "Игровая комната" используется для выявления особенностей общения детей 5–7 лет в процессе игровой деятельности, возможных причинах популярности (непопулярности) ребенка, а также позволяет получить уточняющую информацию о его эмоционально-личностных предпочтениях.</w:t>
      </w:r>
    </w:p>
    <w:p w14:paraId="4A8D3081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i/>
          <w:iCs/>
          <w:color w:val="646464"/>
          <w:kern w:val="0"/>
          <w:sz w:val="23"/>
          <w:szCs w:val="23"/>
          <w:lang w:eastAsia="ru-RU"/>
          <w14:ligatures w14:val="none"/>
        </w:rPr>
        <w:t>Описание процедуры.</w:t>
      </w: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 Ребенку дается следующая инструкция: "Представь себе, что к тебе прилетел волшебник и пригласил в свой замок. В этом замке есть волшебная комната, в которой собраны все игры, все игрушки, какие только есть на свете. Ты можешь прийти в эту комнату и делать в ней все, что захочешь. Но есть два условия. Ты должен прийти туда не один. Возьми с собой двоих, кого ты захочешь. И еще: все, что вы будете там делать, будешь предлагать ты сам".</w:t>
      </w:r>
    </w:p>
    <w:p w14:paraId="258AB40F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Затем ребенку задают вопрос: "Кого ты с собой возьмешь?". При этом важно знать, где ребенок общается с этими детьми: в группе детского сада, дома, на даче и т.д., какого они возраста.</w:t>
      </w:r>
    </w:p>
    <w:p w14:paraId="176D8DFC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После этого ребенку говорят: "Вот теперь вы пришли в волшебную комнату, что ты предложишь там делать?" Необходимо уточнить, как будут играть или развлекаться дети. Психолог продолжает: "Хорошо, все поиграли, а потом сказали, что им это надоело, и они не будут в это больше играть. Что ты дальше предложишь?" Ребенок должен сделать второе и затем третье предложение. После этого ему говорят: "Ты предложил, а ребята не хотят так играть. Что ты будешь делать?" В заключение следует похвалить ребенка.</w:t>
      </w:r>
    </w:p>
    <w:p w14:paraId="60ECB3EB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При </w:t>
      </w:r>
      <w:r w:rsidRPr="002348F6">
        <w:rPr>
          <w:rFonts w:ascii="Arial" w:eastAsia="Times New Roman" w:hAnsi="Arial" w:cs="Arial"/>
          <w:i/>
          <w:iCs/>
          <w:color w:val="646464"/>
          <w:kern w:val="0"/>
          <w:sz w:val="23"/>
          <w:szCs w:val="23"/>
          <w:lang w:eastAsia="ru-RU"/>
          <w14:ligatures w14:val="none"/>
        </w:rPr>
        <w:t>обработке данных</w:t>
      </w: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 будут анализироваться несколько параметров.</w:t>
      </w:r>
    </w:p>
    <w:p w14:paraId="73BF2120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i/>
          <w:iCs/>
          <w:color w:val="646464"/>
          <w:kern w:val="0"/>
          <w:sz w:val="23"/>
          <w:szCs w:val="23"/>
          <w:lang w:eastAsia="ru-RU"/>
          <w14:ligatures w14:val="none"/>
        </w:rPr>
        <w:t>Инициатива и позиция в общении.</w:t>
      </w: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 В том случае, если ребенок активно вносит предложения, располагает широким игровым потенциалом игр, сюжетов и игровых ролей, и в реальном игровом взаимодействии будет инициативным. Зачастую такие дети принимают на себя главные роли в игре и занимают ведущую позицию в общении. При этом доминирование может быть как положительным (ребенок доброжелателен, склонен конструктивно решать возникающие конфликты, учитывать мнения и желания других и т.п.), так и отрицательным (ребенок авторитарен, стремится достичь своей цели любыми, чаще неконструктивными, средствами – криком, физической силой и т.п.). Характер доминирования уточняется на последнем этапе применения методики, где экспериментатором задается воображаемая ситуация конфликта.</w:t>
      </w:r>
    </w:p>
    <w:p w14:paraId="30967111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Дети, не обладающие достаточными игровыми навыками, знающие одну – две игры, плохо представляющие себе ее ход, не умеющие распределять роли, скорее всего, в ситуации реального общения будут менее активны. Обычно этим детям достаются второстепенные роли (помощников главных героев), они занимают подчинительную позицию в общении, не пользуются у сверстников большой популярностью, но и не оказываются в изоляции, т.е. занимают среднее статусное положение в группе.</w:t>
      </w:r>
    </w:p>
    <w:p w14:paraId="167C6F45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 xml:space="preserve">Дети, не проявляющие инициативы, не знающие, что предложить сверстникам, не имеющие представления о замысле игры, чаще всего в реальности являются пассивными участниками, которым достаются мало привлекательные роли или их вообще не берут в игру. Они занимают подчинительную позицию в общении. Такое положение обусловливается недостаточно сформированными игровыми навыками и отрицательным отношением со стороны сверстников. Оба эти фактора тесно переплетены и усугубляют друг друга. Ребенок, не умеющий играть, игнорируется </w:t>
      </w: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lastRenderedPageBreak/>
        <w:t>сверстниками. Такие дети, вытесненные на периферию общения со сверстниками, не набирают игровых навыков и не имеют возможности освоить игровую деятельность. В результате они отказываются выбирать партнеров, предпочитая играть одни.</w:t>
      </w:r>
    </w:p>
    <w:p w14:paraId="1FC84E63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По тому, сколько партнеров и кого именно для воображаемой игры выбирает ребенок, можно судить о его благополучии в общении. Дети, не испытывающие затруднений при выборе партнеров и вариантов игр, будут успешны в общении со сверстниками.</w:t>
      </w:r>
    </w:p>
    <w:p w14:paraId="6273FBE9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i/>
          <w:iCs/>
          <w:color w:val="646464"/>
          <w:kern w:val="0"/>
          <w:sz w:val="23"/>
          <w:szCs w:val="23"/>
          <w:lang w:eastAsia="ru-RU"/>
          <w14:ligatures w14:val="none"/>
        </w:rPr>
        <w:t>Способы разрешения конфликтной ситуации.</w:t>
      </w: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 Конфликтная ситуация провоцируется психологом, когда он в жесткой форме отвергает второе или третье предложение ребенка. В зависимости от того, какой способ решения конфликта предпочтет ребенок, деструктивный или конструктивный, мы можем судить о его поведении в реальной конфликтной ситуации.</w:t>
      </w:r>
    </w:p>
    <w:p w14:paraId="16941295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К деструктивным способам относится уход от ситуации, агрессивное ее разрешение либо привлечение внешних средств для разрешения конфликта, в том числе родственников или воспитателей.</w:t>
      </w:r>
    </w:p>
    <w:p w14:paraId="4999980C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 xml:space="preserve">Конструктивные выходы из конфликта предполагают продвижение </w:t>
      </w:r>
      <w:proofErr w:type="gramStart"/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в ситуаций</w:t>
      </w:r>
      <w:proofErr w:type="gramEnd"/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 xml:space="preserve"> и ее разрешение. Дети, предпочитающие разрешать конфликты конструктивным способом, более общительны, и у них, как правило, устанавливаются благополучные взаимоотношения со сверстниками.</w:t>
      </w:r>
    </w:p>
    <w:p w14:paraId="246AEDDC" w14:textId="77777777" w:rsidR="002348F6" w:rsidRPr="002348F6" w:rsidRDefault="002348F6" w:rsidP="00234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</w:pPr>
      <w:r w:rsidRPr="002348F6">
        <w:rPr>
          <w:rFonts w:ascii="Arial" w:eastAsia="Times New Roman" w:hAnsi="Arial" w:cs="Arial"/>
          <w:color w:val="646464"/>
          <w:kern w:val="0"/>
          <w:sz w:val="23"/>
          <w:szCs w:val="23"/>
          <w:lang w:eastAsia="ru-RU"/>
          <w14:ligatures w14:val="none"/>
        </w:rPr>
        <w:t>Необходимо помнить, что результаты, полученные с помощью любых проективных методов, в том числе и результаты выполнения задания методики "Игровая комната", не всегда прямо и однозначно соотносятся с особенностями общения и взаимодействия детей. Методика позволяет только выстроить гипотезы о таких особенностях, которые нуждаются в проверке с помощью других методик и наблюдения за реальным поведением детей.</w:t>
      </w:r>
    </w:p>
    <w:p w14:paraId="701CB638" w14:textId="77777777" w:rsidR="001025B7" w:rsidRDefault="001025B7" w:rsidP="002348F6">
      <w:pPr>
        <w:jc w:val="both"/>
      </w:pPr>
    </w:p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279"/>
    <w:rsid w:val="001025B7"/>
    <w:rsid w:val="001F6BBA"/>
    <w:rsid w:val="002348F6"/>
    <w:rsid w:val="0087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75869"/>
  <w15:chartTrackingRefBased/>
  <w15:docId w15:val="{E8B8FF89-A572-461C-B379-2125CFC3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6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58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30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2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33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3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799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949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144937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1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9058660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9875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809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87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0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62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60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19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25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424816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0395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5509017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667405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7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1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15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6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5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03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2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417828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697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4164432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304692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4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3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8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3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8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24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871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803125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41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508993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2023-09-28T11:24:00Z</dcterms:created>
  <dcterms:modified xsi:type="dcterms:W3CDTF">2023-09-28T11:25:00Z</dcterms:modified>
</cp:coreProperties>
</file>